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F5E" w:rsidRPr="00422F5E" w:rsidRDefault="00422F5E" w:rsidP="00422F5E">
      <w:pPr>
        <w:pStyle w:val="Text"/>
        <w:rPr>
          <w:rFonts w:eastAsiaTheme="majorEastAsia" w:cstheme="majorBidi"/>
          <w:b/>
          <w:sz w:val="40"/>
          <w:szCs w:val="32"/>
          <w:lang w:eastAsia="zh-CN"/>
        </w:rPr>
      </w:pPr>
      <w:r>
        <w:rPr>
          <w:rFonts w:eastAsiaTheme="majorEastAsia" w:cstheme="majorBidi" w:hint="eastAsia"/>
          <w:b/>
          <w:sz w:val="40"/>
          <w:szCs w:val="32"/>
          <w:lang w:eastAsia="zh-CN"/>
        </w:rPr>
        <w:t>维特根</w:t>
      </w:r>
      <w:r>
        <w:rPr>
          <w:rFonts w:eastAsiaTheme="majorEastAsia" w:cstheme="majorBidi" w:hint="eastAsia"/>
          <w:b/>
          <w:sz w:val="40"/>
          <w:szCs w:val="32"/>
          <w:lang w:eastAsia="zh-CN"/>
        </w:rPr>
        <w:t xml:space="preserve"> W 210 </w:t>
      </w:r>
      <w:proofErr w:type="spellStart"/>
      <w:r>
        <w:rPr>
          <w:rFonts w:eastAsiaTheme="majorEastAsia" w:cstheme="majorBidi" w:hint="eastAsia"/>
          <w:b/>
          <w:sz w:val="40"/>
          <w:szCs w:val="32"/>
          <w:lang w:eastAsia="zh-CN"/>
        </w:rPr>
        <w:t>Fi</w:t>
      </w:r>
      <w:proofErr w:type="spellEnd"/>
      <w:r>
        <w:rPr>
          <w:rFonts w:eastAsiaTheme="majorEastAsia" w:cstheme="majorBidi" w:hint="eastAsia"/>
          <w:b/>
          <w:sz w:val="40"/>
          <w:szCs w:val="32"/>
          <w:lang w:eastAsia="zh-CN"/>
        </w:rPr>
        <w:t xml:space="preserve"> </w:t>
      </w:r>
      <w:r>
        <w:rPr>
          <w:rFonts w:eastAsiaTheme="majorEastAsia" w:cstheme="majorBidi" w:hint="eastAsia"/>
          <w:b/>
          <w:sz w:val="40"/>
          <w:szCs w:val="32"/>
          <w:lang w:eastAsia="zh-CN"/>
        </w:rPr>
        <w:t>大型铣刨机</w:t>
      </w:r>
      <w:r w:rsidR="002A2128">
        <w:rPr>
          <w:rFonts w:eastAsiaTheme="majorEastAsia" w:cstheme="majorBidi" w:hint="eastAsia"/>
          <w:b/>
          <w:sz w:val="40"/>
          <w:szCs w:val="32"/>
          <w:lang w:eastAsia="zh-CN"/>
        </w:rPr>
        <w:t>荣获</w:t>
      </w:r>
      <w:r w:rsidR="002A2128">
        <w:rPr>
          <w:rFonts w:eastAsiaTheme="majorEastAsia" w:cstheme="majorBidi" w:hint="eastAsia"/>
          <w:b/>
          <w:sz w:val="40"/>
          <w:szCs w:val="32"/>
          <w:lang w:eastAsia="zh-CN"/>
        </w:rPr>
        <w:t xml:space="preserve"> 2020 </w:t>
      </w:r>
      <w:r w:rsidR="002A2128">
        <w:rPr>
          <w:rFonts w:eastAsiaTheme="majorEastAsia" w:cstheme="majorBidi" w:hint="eastAsia"/>
          <w:b/>
          <w:sz w:val="40"/>
          <w:szCs w:val="32"/>
          <w:lang w:eastAsia="zh-CN"/>
        </w:rPr>
        <w:t>年</w:t>
      </w:r>
      <w:r w:rsidR="00DA2C3A">
        <w:rPr>
          <w:rFonts w:eastAsiaTheme="majorEastAsia" w:cstheme="majorBidi" w:hint="eastAsia"/>
          <w:b/>
          <w:sz w:val="40"/>
          <w:szCs w:val="32"/>
          <w:lang w:eastAsia="zh-CN"/>
        </w:rPr>
        <w:t xml:space="preserve"> </w:t>
      </w:r>
      <w:proofErr w:type="spellStart"/>
      <w:r w:rsidR="00DA2C3A">
        <w:rPr>
          <w:rFonts w:eastAsiaTheme="majorEastAsia" w:cstheme="majorBidi" w:hint="eastAsia"/>
          <w:b/>
          <w:sz w:val="40"/>
          <w:szCs w:val="32"/>
          <w:lang w:eastAsia="zh-CN"/>
        </w:rPr>
        <w:t>i</w:t>
      </w:r>
      <w:r w:rsidR="002A2128">
        <w:rPr>
          <w:rFonts w:eastAsiaTheme="majorEastAsia" w:cstheme="majorBidi" w:hint="eastAsia"/>
          <w:b/>
          <w:sz w:val="40"/>
          <w:szCs w:val="32"/>
          <w:lang w:eastAsia="zh-CN"/>
        </w:rPr>
        <w:t>F</w:t>
      </w:r>
      <w:proofErr w:type="spellEnd"/>
      <w:r w:rsidR="002A2128">
        <w:rPr>
          <w:rFonts w:eastAsiaTheme="majorEastAsia" w:cstheme="majorBidi" w:hint="eastAsia"/>
          <w:b/>
          <w:sz w:val="40"/>
          <w:szCs w:val="32"/>
          <w:lang w:eastAsia="zh-CN"/>
        </w:rPr>
        <w:t xml:space="preserve"> </w:t>
      </w:r>
      <w:r w:rsidR="002A2128">
        <w:rPr>
          <w:rFonts w:eastAsiaTheme="majorEastAsia" w:cstheme="majorBidi" w:hint="eastAsia"/>
          <w:b/>
          <w:sz w:val="40"/>
          <w:szCs w:val="32"/>
          <w:lang w:eastAsia="zh-CN"/>
        </w:rPr>
        <w:t>设计奖</w:t>
      </w:r>
    </w:p>
    <w:p w:rsidR="00422F5E" w:rsidRPr="00422F5E" w:rsidRDefault="00422F5E" w:rsidP="00422F5E">
      <w:pPr>
        <w:pStyle w:val="Text"/>
        <w:rPr>
          <w:lang w:eastAsia="zh-CN"/>
        </w:rPr>
      </w:pPr>
    </w:p>
    <w:p w:rsidR="002E765F" w:rsidRPr="00A80677" w:rsidRDefault="002E765F" w:rsidP="002E765F">
      <w:pPr>
        <w:pStyle w:val="Text"/>
      </w:pPr>
    </w:p>
    <w:p w:rsidR="002A2128" w:rsidRDefault="002A2128" w:rsidP="00DF23EF">
      <w:pPr>
        <w:pStyle w:val="Text"/>
        <w:spacing w:line="276" w:lineRule="auto"/>
        <w:rPr>
          <w:rStyle w:val="a9"/>
          <w:lang w:eastAsia="zh-CN"/>
        </w:rPr>
      </w:pPr>
      <w:r>
        <w:rPr>
          <w:rStyle w:val="a9"/>
          <w:rFonts w:hint="eastAsia"/>
          <w:lang w:eastAsia="zh-CN"/>
        </w:rPr>
        <w:t>维特根</w:t>
      </w:r>
      <w:r w:rsidR="00692229">
        <w:rPr>
          <w:rStyle w:val="a9"/>
          <w:rFonts w:hint="eastAsia"/>
          <w:lang w:eastAsia="zh-CN"/>
        </w:rPr>
        <w:t>在今年的</w:t>
      </w:r>
      <w:r w:rsidR="006362D2">
        <w:rPr>
          <w:rStyle w:val="a9"/>
          <w:rFonts w:hint="eastAsia"/>
          <w:lang w:eastAsia="zh-CN"/>
        </w:rPr>
        <w:t xml:space="preserve"> </w:t>
      </w:r>
      <w:proofErr w:type="spellStart"/>
      <w:r w:rsidR="006362D2">
        <w:rPr>
          <w:rStyle w:val="a9"/>
          <w:rFonts w:hint="eastAsia"/>
          <w:lang w:eastAsia="zh-CN"/>
        </w:rPr>
        <w:t>i</w:t>
      </w:r>
      <w:r w:rsidR="00692229">
        <w:rPr>
          <w:rStyle w:val="a9"/>
          <w:rFonts w:hint="eastAsia"/>
          <w:lang w:eastAsia="zh-CN"/>
        </w:rPr>
        <w:t>F</w:t>
      </w:r>
      <w:proofErr w:type="spellEnd"/>
      <w:r w:rsidR="00692229">
        <w:rPr>
          <w:rStyle w:val="a9"/>
          <w:rFonts w:hint="eastAsia"/>
          <w:lang w:eastAsia="zh-CN"/>
        </w:rPr>
        <w:t xml:space="preserve"> </w:t>
      </w:r>
      <w:r w:rsidR="00692229">
        <w:rPr>
          <w:rStyle w:val="a9"/>
          <w:rFonts w:hint="eastAsia"/>
          <w:lang w:eastAsia="zh-CN"/>
        </w:rPr>
        <w:t>设计奖大赛中</w:t>
      </w:r>
      <w:r w:rsidR="00EC4FED">
        <w:rPr>
          <w:rStyle w:val="a9"/>
          <w:rFonts w:hint="eastAsia"/>
          <w:lang w:eastAsia="zh-CN"/>
        </w:rPr>
        <w:t>成功</w:t>
      </w:r>
      <w:r w:rsidR="00692229">
        <w:rPr>
          <w:rStyle w:val="a9"/>
          <w:rFonts w:hint="eastAsia"/>
          <w:lang w:eastAsia="zh-CN"/>
        </w:rPr>
        <w:t>斩获殊荣，</w:t>
      </w:r>
      <w:r w:rsidR="00E4252C">
        <w:rPr>
          <w:rStyle w:val="a9"/>
          <w:rFonts w:hint="eastAsia"/>
          <w:lang w:eastAsia="zh-CN"/>
        </w:rPr>
        <w:t>成为这一</w:t>
      </w:r>
      <w:r w:rsidR="00394158">
        <w:rPr>
          <w:rStyle w:val="a9"/>
          <w:rFonts w:hint="eastAsia"/>
          <w:lang w:eastAsia="zh-CN"/>
        </w:rPr>
        <w:t>国际公认的杰出</w:t>
      </w:r>
      <w:r w:rsidR="00E4252C">
        <w:rPr>
          <w:rStyle w:val="a9"/>
          <w:rFonts w:hint="eastAsia"/>
          <w:lang w:eastAsia="zh-CN"/>
        </w:rPr>
        <w:t>设计</w:t>
      </w:r>
      <w:r w:rsidR="00394158">
        <w:rPr>
          <w:rStyle w:val="a9"/>
          <w:rFonts w:hint="eastAsia"/>
          <w:lang w:eastAsia="zh-CN"/>
        </w:rPr>
        <w:t>标志</w:t>
      </w:r>
      <w:r w:rsidR="00E4252C">
        <w:rPr>
          <w:rStyle w:val="a9"/>
          <w:rFonts w:hint="eastAsia"/>
          <w:lang w:eastAsia="zh-CN"/>
        </w:rPr>
        <w:t>的获</w:t>
      </w:r>
      <w:r w:rsidR="00394158">
        <w:rPr>
          <w:rStyle w:val="a9"/>
          <w:rFonts w:hint="eastAsia"/>
          <w:lang w:eastAsia="zh-CN"/>
        </w:rPr>
        <w:t>得</w:t>
      </w:r>
      <w:r w:rsidR="00E4252C">
        <w:rPr>
          <w:rStyle w:val="a9"/>
          <w:rFonts w:hint="eastAsia"/>
          <w:lang w:eastAsia="zh-CN"/>
        </w:rPr>
        <w:t>者之一。</w:t>
      </w:r>
      <w:r w:rsidR="00A2027B">
        <w:rPr>
          <w:rStyle w:val="a9"/>
          <w:rFonts w:hint="eastAsia"/>
          <w:lang w:eastAsia="zh-CN"/>
        </w:rPr>
        <w:t>新型</w:t>
      </w:r>
      <w:r w:rsidR="00A2027B">
        <w:rPr>
          <w:rStyle w:val="a9"/>
          <w:rFonts w:hint="eastAsia"/>
          <w:lang w:eastAsia="zh-CN"/>
        </w:rPr>
        <w:t xml:space="preserve"> W 210 </w:t>
      </w:r>
      <w:proofErr w:type="spellStart"/>
      <w:r w:rsidR="00A2027B">
        <w:rPr>
          <w:rStyle w:val="a9"/>
          <w:rFonts w:hint="eastAsia"/>
          <w:lang w:eastAsia="zh-CN"/>
        </w:rPr>
        <w:t>Fi</w:t>
      </w:r>
      <w:proofErr w:type="spellEnd"/>
      <w:r w:rsidR="00A2027B">
        <w:rPr>
          <w:rStyle w:val="a9"/>
          <w:rFonts w:hint="eastAsia"/>
          <w:lang w:eastAsia="zh-CN"/>
        </w:rPr>
        <w:t xml:space="preserve"> </w:t>
      </w:r>
      <w:r w:rsidR="00A2027B">
        <w:rPr>
          <w:rStyle w:val="a9"/>
          <w:rFonts w:hint="eastAsia"/>
          <w:lang w:eastAsia="zh-CN"/>
        </w:rPr>
        <w:t>大型铣刨机</w:t>
      </w:r>
      <w:r w:rsidR="00255CD5">
        <w:rPr>
          <w:rStyle w:val="a9"/>
          <w:rFonts w:hint="eastAsia"/>
          <w:lang w:eastAsia="zh-CN"/>
        </w:rPr>
        <w:t>在本次大赛中</w:t>
      </w:r>
      <w:r w:rsidR="00A2027B">
        <w:rPr>
          <w:rStyle w:val="a9"/>
          <w:rFonts w:hint="eastAsia"/>
          <w:lang w:eastAsia="zh-CN"/>
        </w:rPr>
        <w:t>赢得了“产品设计”类大奖。</w:t>
      </w:r>
    </w:p>
    <w:p w:rsidR="00AB5B69" w:rsidRDefault="00AB5B69" w:rsidP="00DF23EF">
      <w:pPr>
        <w:pStyle w:val="Text"/>
        <w:spacing w:line="276" w:lineRule="auto"/>
        <w:rPr>
          <w:rStyle w:val="a9"/>
        </w:rPr>
      </w:pPr>
    </w:p>
    <w:p w:rsidR="00A2027B" w:rsidRPr="00A2027B" w:rsidRDefault="006362D2" w:rsidP="00DF23EF">
      <w:pPr>
        <w:pStyle w:val="Text"/>
        <w:spacing w:line="276" w:lineRule="auto"/>
        <w:rPr>
          <w:rStyle w:val="a9"/>
          <w:b w:val="0"/>
          <w:lang w:eastAsia="zh-CN"/>
        </w:rPr>
      </w:pPr>
      <w:proofErr w:type="spellStart"/>
      <w:r>
        <w:rPr>
          <w:rStyle w:val="a9"/>
          <w:rFonts w:hint="eastAsia"/>
          <w:b w:val="0"/>
          <w:lang w:eastAsia="zh-CN"/>
        </w:rPr>
        <w:t>i</w:t>
      </w:r>
      <w:r w:rsidR="00A2027B">
        <w:rPr>
          <w:rStyle w:val="a9"/>
          <w:rFonts w:hint="eastAsia"/>
          <w:b w:val="0"/>
          <w:lang w:eastAsia="zh-CN"/>
        </w:rPr>
        <w:t>F</w:t>
      </w:r>
      <w:proofErr w:type="spellEnd"/>
      <w:r w:rsidR="00A2027B">
        <w:rPr>
          <w:rStyle w:val="a9"/>
          <w:rFonts w:hint="eastAsia"/>
          <w:b w:val="0"/>
          <w:lang w:eastAsia="zh-CN"/>
        </w:rPr>
        <w:t xml:space="preserve"> </w:t>
      </w:r>
      <w:r w:rsidR="00A2027B">
        <w:rPr>
          <w:rStyle w:val="a9"/>
          <w:rFonts w:hint="eastAsia"/>
          <w:b w:val="0"/>
          <w:lang w:eastAsia="zh-CN"/>
        </w:rPr>
        <w:t>设计奖由</w:t>
      </w:r>
      <w:r w:rsidR="00A810A4">
        <w:rPr>
          <w:rStyle w:val="a9"/>
          <w:rFonts w:hint="eastAsia"/>
          <w:b w:val="0"/>
          <w:lang w:eastAsia="zh-CN"/>
        </w:rPr>
        <w:t>德国汉诺威市的</w:t>
      </w:r>
      <w:r w:rsidR="00A2027B" w:rsidRPr="00A2027B">
        <w:rPr>
          <w:rStyle w:val="a9"/>
          <w:b w:val="0"/>
          <w:lang w:eastAsia="zh-CN"/>
        </w:rPr>
        <w:t>汉诺威工业设计论坛</w:t>
      </w:r>
      <w:r w:rsidR="00A2027B">
        <w:rPr>
          <w:rStyle w:val="a9"/>
          <w:rFonts w:hint="eastAsia"/>
          <w:b w:val="0"/>
          <w:lang w:eastAsia="zh-CN"/>
        </w:rPr>
        <w:t xml:space="preserve"> </w:t>
      </w:r>
      <w:r w:rsidR="00A2027B" w:rsidRPr="00A2027B">
        <w:rPr>
          <w:rStyle w:val="a9"/>
          <w:b w:val="0"/>
          <w:lang w:eastAsia="zh-CN"/>
        </w:rPr>
        <w:t>(</w:t>
      </w:r>
      <w:proofErr w:type="spellStart"/>
      <w:r w:rsidR="00A2027B" w:rsidRPr="00A2027B">
        <w:rPr>
          <w:rStyle w:val="a9"/>
          <w:b w:val="0"/>
          <w:lang w:eastAsia="zh-CN"/>
        </w:rPr>
        <w:t>iF</w:t>
      </w:r>
      <w:proofErr w:type="spellEnd"/>
      <w:r w:rsidR="00A2027B" w:rsidRPr="00A2027B">
        <w:rPr>
          <w:rStyle w:val="a9"/>
          <w:b w:val="0"/>
          <w:lang w:eastAsia="zh-CN"/>
        </w:rPr>
        <w:t xml:space="preserve"> </w:t>
      </w:r>
      <w:r w:rsidR="00A810A4">
        <w:rPr>
          <w:rStyle w:val="a9"/>
          <w:b w:val="0"/>
        </w:rPr>
        <w:t>International</w:t>
      </w:r>
      <w:r w:rsidR="00A2027B" w:rsidRPr="00A2027B">
        <w:rPr>
          <w:rStyle w:val="a9"/>
          <w:b w:val="0"/>
          <w:lang w:eastAsia="zh-CN"/>
        </w:rPr>
        <w:t xml:space="preserve"> Forum Design)</w:t>
      </w:r>
      <w:r w:rsidR="00A810A4">
        <w:rPr>
          <w:rStyle w:val="a9"/>
          <w:rFonts w:hint="eastAsia"/>
          <w:b w:val="0"/>
          <w:lang w:eastAsia="zh-CN"/>
        </w:rPr>
        <w:t xml:space="preserve"> </w:t>
      </w:r>
      <w:r w:rsidR="00A2027B" w:rsidRPr="00A2027B">
        <w:rPr>
          <w:rStyle w:val="a9"/>
          <w:b w:val="0"/>
          <w:lang w:eastAsia="zh-CN"/>
        </w:rPr>
        <w:t>每年定期举办</w:t>
      </w:r>
      <w:r w:rsidR="00A810A4">
        <w:rPr>
          <w:rStyle w:val="a9"/>
          <w:rFonts w:hint="eastAsia"/>
          <w:b w:val="0"/>
          <w:lang w:eastAsia="zh-CN"/>
        </w:rPr>
        <w:t>。</w:t>
      </w:r>
      <w:r w:rsidR="006E2F9C" w:rsidRPr="006E2F9C">
        <w:rPr>
          <w:rStyle w:val="a9"/>
          <w:rFonts w:hint="eastAsia"/>
          <w:b w:val="0"/>
          <w:lang w:eastAsia="zh-CN"/>
        </w:rPr>
        <w:t>由</w:t>
      </w:r>
      <w:r w:rsidR="006E2F9C" w:rsidRPr="006E2F9C">
        <w:rPr>
          <w:rStyle w:val="a9"/>
          <w:rFonts w:hint="eastAsia"/>
          <w:b w:val="0"/>
          <w:lang w:eastAsia="zh-CN"/>
        </w:rPr>
        <w:t>78</w:t>
      </w:r>
      <w:r w:rsidR="006E2F9C" w:rsidRPr="006E2F9C">
        <w:rPr>
          <w:rStyle w:val="a9"/>
          <w:rFonts w:hint="eastAsia"/>
          <w:b w:val="0"/>
          <w:lang w:eastAsia="zh-CN"/>
        </w:rPr>
        <w:t>名专家组成的独立国际</w:t>
      </w:r>
      <w:r w:rsidR="006E2F9C">
        <w:rPr>
          <w:rStyle w:val="a9"/>
          <w:rFonts w:hint="eastAsia"/>
          <w:b w:val="0"/>
          <w:lang w:eastAsia="zh-CN"/>
        </w:rPr>
        <w:t>评委</w:t>
      </w:r>
      <w:r w:rsidR="00F13595">
        <w:rPr>
          <w:rStyle w:val="a9"/>
          <w:rFonts w:hint="eastAsia"/>
          <w:b w:val="0"/>
          <w:lang w:eastAsia="zh-CN"/>
        </w:rPr>
        <w:t>团</w:t>
      </w:r>
      <w:r w:rsidR="00973BE8">
        <w:rPr>
          <w:rStyle w:val="a9"/>
          <w:rFonts w:hint="eastAsia"/>
          <w:b w:val="0"/>
          <w:lang w:eastAsia="zh-CN"/>
        </w:rPr>
        <w:t>，</w:t>
      </w:r>
      <w:r w:rsidR="005F3886">
        <w:rPr>
          <w:rStyle w:val="a9"/>
          <w:rFonts w:hint="eastAsia"/>
          <w:b w:val="0"/>
          <w:lang w:eastAsia="zh-CN"/>
        </w:rPr>
        <w:t>深深地</w:t>
      </w:r>
      <w:r w:rsidR="006E2F9C">
        <w:rPr>
          <w:rStyle w:val="a9"/>
          <w:rFonts w:hint="eastAsia"/>
          <w:b w:val="0"/>
          <w:lang w:eastAsia="zh-CN"/>
        </w:rPr>
        <w:t>被</w:t>
      </w:r>
      <w:r w:rsidR="006E2F9C">
        <w:rPr>
          <w:rStyle w:val="a9"/>
          <w:rFonts w:hint="eastAsia"/>
          <w:b w:val="0"/>
          <w:lang w:eastAsia="zh-CN"/>
        </w:rPr>
        <w:t xml:space="preserve">W 210 </w:t>
      </w:r>
      <w:proofErr w:type="spellStart"/>
      <w:r w:rsidR="006E2F9C">
        <w:rPr>
          <w:rStyle w:val="a9"/>
          <w:rFonts w:hint="eastAsia"/>
          <w:b w:val="0"/>
          <w:lang w:eastAsia="zh-CN"/>
        </w:rPr>
        <w:t>Fi</w:t>
      </w:r>
      <w:proofErr w:type="spellEnd"/>
      <w:r w:rsidR="006E2F9C">
        <w:rPr>
          <w:rStyle w:val="a9"/>
          <w:rFonts w:hint="eastAsia"/>
          <w:b w:val="0"/>
          <w:lang w:eastAsia="zh-CN"/>
        </w:rPr>
        <w:t xml:space="preserve"> </w:t>
      </w:r>
      <w:r w:rsidR="006E2F9C">
        <w:rPr>
          <w:rStyle w:val="a9"/>
          <w:rFonts w:hint="eastAsia"/>
          <w:b w:val="0"/>
          <w:lang w:eastAsia="zh-CN"/>
        </w:rPr>
        <w:t>大型铣刨机的众多设计亮点而折服，诸如：符合人机工程学设计的机手操作台，</w:t>
      </w:r>
      <w:r w:rsidR="000E15B8">
        <w:rPr>
          <w:rStyle w:val="a9"/>
          <w:rFonts w:hint="eastAsia"/>
          <w:b w:val="0"/>
          <w:lang w:eastAsia="zh-CN"/>
        </w:rPr>
        <w:t>为机手提供了出色的视野，方便</w:t>
      </w:r>
      <w:r w:rsidR="00973BE8">
        <w:rPr>
          <w:rStyle w:val="a9"/>
          <w:rFonts w:hint="eastAsia"/>
          <w:b w:val="0"/>
          <w:lang w:eastAsia="zh-CN"/>
        </w:rPr>
        <w:t>其</w:t>
      </w:r>
      <w:r w:rsidR="000E15B8">
        <w:rPr>
          <w:rStyle w:val="a9"/>
          <w:rFonts w:hint="eastAsia"/>
          <w:b w:val="0"/>
          <w:lang w:eastAsia="zh-CN"/>
        </w:rPr>
        <w:t>直观地操作。</w:t>
      </w:r>
      <w:r w:rsidR="00973BE8">
        <w:rPr>
          <w:rStyle w:val="a9"/>
          <w:rFonts w:hint="eastAsia"/>
          <w:b w:val="0"/>
          <w:lang w:eastAsia="zh-CN"/>
        </w:rPr>
        <w:t>机器的</w:t>
      </w:r>
      <w:r w:rsidR="00973BE8" w:rsidRPr="00613D9C">
        <w:rPr>
          <w:rStyle w:val="a9"/>
          <w:rFonts w:hint="eastAsia"/>
          <w:b w:val="0"/>
          <w:lang w:eastAsia="zh-CN"/>
        </w:rPr>
        <w:t>静态基本设计加之动态的线条</w:t>
      </w:r>
      <w:r w:rsidR="00973BE8">
        <w:rPr>
          <w:rStyle w:val="a9"/>
          <w:rFonts w:hint="eastAsia"/>
          <w:b w:val="0"/>
          <w:lang w:eastAsia="zh-CN"/>
        </w:rPr>
        <w:t>、结构和配色，也令整体外观</w:t>
      </w:r>
      <w:r w:rsidR="00255CD5">
        <w:rPr>
          <w:rStyle w:val="a9"/>
          <w:rFonts w:hint="eastAsia"/>
          <w:b w:val="0"/>
          <w:lang w:eastAsia="zh-CN"/>
        </w:rPr>
        <w:t>效果</w:t>
      </w:r>
      <w:r w:rsidR="00973BE8">
        <w:rPr>
          <w:rStyle w:val="a9"/>
          <w:rFonts w:hint="eastAsia"/>
          <w:b w:val="0"/>
          <w:lang w:eastAsia="zh-CN"/>
        </w:rPr>
        <w:t>分外出众。</w:t>
      </w:r>
    </w:p>
    <w:p w:rsidR="00AB5B69" w:rsidRDefault="00AB5B69" w:rsidP="00DF23EF">
      <w:pPr>
        <w:pStyle w:val="Text"/>
        <w:spacing w:line="276" w:lineRule="auto"/>
        <w:rPr>
          <w:rStyle w:val="a9"/>
          <w:b w:val="0"/>
        </w:rPr>
      </w:pPr>
    </w:p>
    <w:p w:rsidR="0086050A" w:rsidRDefault="0086050A" w:rsidP="0014683F">
      <w:pPr>
        <w:pStyle w:val="Text"/>
        <w:spacing w:line="276" w:lineRule="auto"/>
        <w:rPr>
          <w:rStyle w:val="a9"/>
          <w:b w:val="0"/>
          <w:lang w:eastAsia="zh-CN"/>
        </w:rPr>
      </w:pPr>
      <w:r>
        <w:rPr>
          <w:rStyle w:val="a9"/>
          <w:rFonts w:hint="eastAsia"/>
          <w:b w:val="0"/>
          <w:lang w:eastAsia="zh-CN"/>
        </w:rPr>
        <w:t>评委</w:t>
      </w:r>
      <w:r w:rsidR="00F13595">
        <w:rPr>
          <w:rStyle w:val="a9"/>
          <w:rFonts w:hint="eastAsia"/>
          <w:b w:val="0"/>
          <w:lang w:eastAsia="zh-CN"/>
        </w:rPr>
        <w:t>团</w:t>
      </w:r>
      <w:r>
        <w:rPr>
          <w:rStyle w:val="a9"/>
          <w:rFonts w:hint="eastAsia"/>
          <w:b w:val="0"/>
          <w:lang w:eastAsia="zh-CN"/>
        </w:rPr>
        <w:t>的任务十分艰巨，因为他们需要</w:t>
      </w:r>
      <w:r w:rsidR="00F13595">
        <w:rPr>
          <w:rStyle w:val="a9"/>
          <w:rFonts w:hint="eastAsia"/>
          <w:b w:val="0"/>
          <w:lang w:eastAsia="zh-CN"/>
        </w:rPr>
        <w:t>从来自</w:t>
      </w:r>
      <w:r w:rsidR="00F13595">
        <w:rPr>
          <w:rStyle w:val="a9"/>
          <w:rFonts w:hint="eastAsia"/>
          <w:b w:val="0"/>
          <w:lang w:eastAsia="zh-CN"/>
        </w:rPr>
        <w:t xml:space="preserve"> 56 </w:t>
      </w:r>
      <w:r w:rsidR="00F13595">
        <w:rPr>
          <w:rStyle w:val="a9"/>
          <w:rFonts w:hint="eastAsia"/>
          <w:b w:val="0"/>
          <w:lang w:eastAsia="zh-CN"/>
        </w:rPr>
        <w:t>个国家的</w:t>
      </w:r>
      <w:r w:rsidR="00F13595">
        <w:rPr>
          <w:rStyle w:val="a9"/>
          <w:b w:val="0"/>
        </w:rPr>
        <w:t>7,298</w:t>
      </w:r>
      <w:r w:rsidR="00F13595">
        <w:rPr>
          <w:rStyle w:val="a9"/>
          <w:rFonts w:hint="eastAsia"/>
          <w:b w:val="0"/>
          <w:lang w:eastAsia="zh-CN"/>
        </w:rPr>
        <w:t xml:space="preserve"> </w:t>
      </w:r>
      <w:r w:rsidR="00F13595">
        <w:rPr>
          <w:rStyle w:val="a9"/>
          <w:rFonts w:hint="eastAsia"/>
          <w:b w:val="0"/>
          <w:lang w:eastAsia="zh-CN"/>
        </w:rPr>
        <w:t>件参赛产品中评选出</w:t>
      </w:r>
      <w:r w:rsidR="00972781">
        <w:rPr>
          <w:rStyle w:val="a9"/>
          <w:rFonts w:hint="eastAsia"/>
          <w:b w:val="0"/>
          <w:lang w:eastAsia="zh-CN"/>
        </w:rPr>
        <w:t>设计佳作</w:t>
      </w:r>
      <w:r w:rsidR="00F13595">
        <w:rPr>
          <w:rStyle w:val="a9"/>
          <w:rFonts w:hint="eastAsia"/>
          <w:b w:val="0"/>
          <w:lang w:eastAsia="zh-CN"/>
        </w:rPr>
        <w:t>。</w:t>
      </w:r>
    </w:p>
    <w:p w:rsidR="0086050A" w:rsidRDefault="0086050A" w:rsidP="0014683F">
      <w:pPr>
        <w:pStyle w:val="Text"/>
        <w:spacing w:line="276" w:lineRule="auto"/>
        <w:rPr>
          <w:rStyle w:val="a9"/>
          <w:b w:val="0"/>
          <w:lang w:eastAsia="zh-CN"/>
        </w:rPr>
      </w:pPr>
    </w:p>
    <w:p w:rsidR="00F13595" w:rsidRPr="0014683F" w:rsidRDefault="00F13595" w:rsidP="0014683F">
      <w:pPr>
        <w:pStyle w:val="Text"/>
        <w:spacing w:line="276" w:lineRule="auto"/>
        <w:rPr>
          <w:rStyle w:val="a9"/>
          <w:b w:val="0"/>
          <w:lang w:eastAsia="zh-CN"/>
        </w:rPr>
      </w:pPr>
      <w:r>
        <w:rPr>
          <w:rStyle w:val="a9"/>
          <w:rFonts w:hint="eastAsia"/>
          <w:b w:val="0"/>
          <w:lang w:eastAsia="zh-CN"/>
        </w:rPr>
        <w:t>了解关于这一大型铣刨机的更多信息，请您访问</w:t>
      </w:r>
      <w:r w:rsidR="00E06EE9">
        <w:fldChar w:fldCharType="begin"/>
      </w:r>
      <w:r w:rsidR="00E06EE9">
        <w:instrText>HYPERLINK "https://www.wirtgen-group.com/ocs/de-de/wirtgen/w-210-fi-704-p/"</w:instrText>
      </w:r>
      <w:r w:rsidR="00E06EE9">
        <w:fldChar w:fldCharType="separate"/>
      </w:r>
      <w:r>
        <w:rPr>
          <w:rStyle w:val="ae"/>
        </w:rPr>
        <w:t>www.wirtgen.de/W 210 Fi</w:t>
      </w:r>
      <w:r w:rsidR="00E06EE9">
        <w:fldChar w:fldCharType="end"/>
      </w:r>
      <w:r>
        <w:rPr>
          <w:rFonts w:hint="eastAsia"/>
          <w:lang w:eastAsia="zh-CN"/>
        </w:rPr>
        <w:t>。</w:t>
      </w:r>
    </w:p>
    <w:p w:rsidR="0014683F" w:rsidRDefault="0014683F" w:rsidP="0014683F">
      <w:pPr>
        <w:pStyle w:val="Text"/>
        <w:spacing w:line="276" w:lineRule="auto"/>
        <w:rPr>
          <w:rStyle w:val="a9"/>
          <w:b w:val="0"/>
        </w:rPr>
      </w:pPr>
    </w:p>
    <w:tbl>
      <w:tblPr>
        <w:tblW w:w="9360" w:type="dxa"/>
        <w:tblCellMar>
          <w:left w:w="70" w:type="dxa"/>
          <w:right w:w="70" w:type="dxa"/>
        </w:tblCellMar>
        <w:tblLook w:val="04A0"/>
      </w:tblPr>
      <w:tblGrid>
        <w:gridCol w:w="1820"/>
        <w:gridCol w:w="2500"/>
        <w:gridCol w:w="2040"/>
        <w:gridCol w:w="3000"/>
      </w:tblGrid>
      <w:tr w:rsidR="00F8153C" w:rsidRPr="00F8153C" w:rsidTr="00F8153C">
        <w:trPr>
          <w:trHeight w:val="225"/>
        </w:trPr>
        <w:tc>
          <w:tcPr>
            <w:tcW w:w="1820" w:type="dxa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vAlign w:val="bottom"/>
            <w:hideMark/>
          </w:tcPr>
          <w:p w:rsidR="00F8153C" w:rsidRPr="00F8153C" w:rsidRDefault="00F8153C" w:rsidP="00F8153C">
            <w:pPr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FFFFFF"/>
                <w:sz w:val="18"/>
                <w:szCs w:val="18"/>
              </w:rPr>
              <w:t>Header</w:t>
            </w:r>
          </w:p>
        </w:tc>
        <w:tc>
          <w:tcPr>
            <w:tcW w:w="2500" w:type="dxa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vAlign w:val="bottom"/>
            <w:hideMark/>
          </w:tcPr>
          <w:p w:rsidR="00F8153C" w:rsidRPr="00F8153C" w:rsidRDefault="00F8153C" w:rsidP="00F8153C">
            <w:pPr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FFFFFF"/>
                <w:sz w:val="18"/>
                <w:szCs w:val="18"/>
              </w:rPr>
              <w:t>SEO Copy 2</w:t>
            </w:r>
          </w:p>
        </w:tc>
        <w:tc>
          <w:tcPr>
            <w:tcW w:w="2040" w:type="dxa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vAlign w:val="bottom"/>
            <w:hideMark/>
          </w:tcPr>
          <w:p w:rsidR="00F8153C" w:rsidRPr="00F8153C" w:rsidRDefault="00F8153C" w:rsidP="00F8153C">
            <w:pPr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FFFFFF"/>
                <w:sz w:val="18"/>
                <w:szCs w:val="18"/>
              </w:rPr>
              <w:t>Keywords</w:t>
            </w:r>
          </w:p>
        </w:tc>
        <w:tc>
          <w:tcPr>
            <w:tcW w:w="300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5B9BD5" w:fill="5B9BD5"/>
            <w:vAlign w:val="bottom"/>
            <w:hideMark/>
          </w:tcPr>
          <w:p w:rsidR="00F8153C" w:rsidRPr="00F8153C" w:rsidRDefault="00F8153C" w:rsidP="00F8153C">
            <w:pPr>
              <w:rPr>
                <w:rFonts w:ascii="Verdana" w:eastAsia="Times New Roman" w:hAnsi="Verdana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FFFFFF"/>
                <w:sz w:val="18"/>
                <w:szCs w:val="18"/>
              </w:rPr>
              <w:t>Twitter and LinkedIn</w:t>
            </w:r>
          </w:p>
        </w:tc>
      </w:tr>
      <w:tr w:rsidR="00F8153C" w:rsidRPr="00F8153C" w:rsidTr="00F13595">
        <w:trPr>
          <w:trHeight w:val="2145"/>
        </w:trPr>
        <w:tc>
          <w:tcPr>
            <w:tcW w:w="182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vAlign w:val="bottom"/>
            <w:hideMark/>
          </w:tcPr>
          <w:p w:rsidR="00F8153C" w:rsidRPr="00F8153C" w:rsidRDefault="00F8153C" w:rsidP="00F8153C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Wirtgen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W 210 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Fi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Wins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iF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Design Award 2020 | PR |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Wirtgen</w:t>
            </w:r>
            <w:proofErr w:type="spellEnd"/>
          </w:p>
        </w:tc>
        <w:tc>
          <w:tcPr>
            <w:tcW w:w="250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vAlign w:val="bottom"/>
            <w:hideMark/>
          </w:tcPr>
          <w:p w:rsidR="00F8153C" w:rsidRPr="00F8153C" w:rsidRDefault="00F8153C" w:rsidP="00F8153C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The W 210 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Fi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from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Wirtgen’s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new generation of large milling machines sets standards when it comes to milling performance, machine efficiency, and design.</w:t>
            </w:r>
          </w:p>
        </w:tc>
        <w:tc>
          <w:tcPr>
            <w:tcW w:w="2040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vAlign w:val="center"/>
            <w:hideMark/>
          </w:tcPr>
          <w:p w:rsidR="00F8153C" w:rsidRPr="00F8153C" w:rsidRDefault="00F8153C" w:rsidP="00F8153C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W 210 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Fi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, large milling machine,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iF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Design Award 2020</w:t>
            </w:r>
          </w:p>
        </w:tc>
        <w:tc>
          <w:tcPr>
            <w:tcW w:w="3000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8153C" w:rsidRPr="00F8153C" w:rsidRDefault="00F8153C" w:rsidP="00F8153C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Wirtgen’s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W 210 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Fi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has won the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iF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Design Award 2020. As such, the company’s new generation of large milling machines not only sets standards in terms of milling performance and machine efficiency – it also stands out as a result of its impressive overall design.</w:t>
            </w:r>
          </w:p>
        </w:tc>
      </w:tr>
      <w:tr w:rsidR="00F13595" w:rsidRPr="00F8153C" w:rsidTr="00F8153C">
        <w:trPr>
          <w:trHeight w:val="2145"/>
        </w:trPr>
        <w:tc>
          <w:tcPr>
            <w:tcW w:w="1820" w:type="dxa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3595" w:rsidRDefault="00F13595" w:rsidP="00F8153C">
            <w:pPr>
              <w:rPr>
                <w:rFonts w:ascii="Verdana" w:hAnsi="Verdana"/>
                <w:color w:val="000000"/>
                <w:sz w:val="18"/>
                <w:szCs w:val="18"/>
                <w:lang w:eastAsia="zh-CN"/>
              </w:rPr>
            </w:pPr>
          </w:p>
          <w:p w:rsidR="00F13595" w:rsidRDefault="00F13595" w:rsidP="00F13595">
            <w:pPr>
              <w:rPr>
                <w:rFonts w:ascii="Verdana" w:hAnsi="Verdana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维特根</w:t>
            </w: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 xml:space="preserve"> W 210 </w:t>
            </w:r>
            <w:proofErr w:type="spellStart"/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Fi</w:t>
            </w:r>
            <w:proofErr w:type="spellEnd"/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荣获</w:t>
            </w: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 xml:space="preserve"> 2020 </w:t>
            </w: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年</w:t>
            </w: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 xml:space="preserve"> </w:t>
            </w:r>
            <w:proofErr w:type="spellStart"/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iF</w:t>
            </w:r>
            <w:proofErr w:type="spellEnd"/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设计奖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| </w:t>
            </w: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新闻稿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|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Wirtgen</w:t>
            </w:r>
            <w:proofErr w:type="spellEnd"/>
          </w:p>
        </w:tc>
        <w:tc>
          <w:tcPr>
            <w:tcW w:w="2500" w:type="dxa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3595" w:rsidRDefault="00F13595" w:rsidP="00F13595">
            <w:pPr>
              <w:rPr>
                <w:rFonts w:ascii="Verdana" w:hAnsi="Verdana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新一代大型铣刨机</w:t>
            </w: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 xml:space="preserve"> W 210 </w:t>
            </w:r>
            <w:proofErr w:type="spellStart"/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Fi</w:t>
            </w:r>
            <w:proofErr w:type="spellEnd"/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在铣刨产量、机器效率和设计方面均设立了新的标准</w:t>
            </w:r>
          </w:p>
        </w:tc>
        <w:tc>
          <w:tcPr>
            <w:tcW w:w="2040" w:type="dxa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595" w:rsidRDefault="00F13595" w:rsidP="00F8153C">
            <w:pPr>
              <w:rPr>
                <w:rFonts w:ascii="Verdana" w:hAnsi="Verdana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 xml:space="preserve">W 210 </w:t>
            </w:r>
            <w:proofErr w:type="spellStart"/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Fi</w:t>
            </w:r>
            <w:proofErr w:type="spellEnd"/>
            <w:r w:rsidR="00CE7813"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、大型铣刨机、</w:t>
            </w:r>
            <w:r w:rsidR="00CE7813"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 xml:space="preserve">2020 </w:t>
            </w:r>
            <w:r w:rsidR="00CE7813"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年</w:t>
            </w:r>
            <w:r w:rsidR="00CE7813"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="00CE7813"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iF</w:t>
            </w:r>
            <w:proofErr w:type="spellEnd"/>
            <w:r w:rsidR="00CE7813"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 xml:space="preserve"> </w:t>
            </w:r>
            <w:r w:rsidR="00CE7813"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设计奖</w:t>
            </w:r>
          </w:p>
        </w:tc>
        <w:tc>
          <w:tcPr>
            <w:tcW w:w="300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13595" w:rsidRDefault="00EF260D" w:rsidP="00F8153C">
            <w:pPr>
              <w:rPr>
                <w:rFonts w:ascii="Verdana" w:hAnsi="Verdana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维特根</w:t>
            </w: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 xml:space="preserve"> W 210 </w:t>
            </w:r>
            <w:proofErr w:type="spellStart"/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Fi</w:t>
            </w:r>
            <w:proofErr w:type="spellEnd"/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大型铣刨机荣获</w:t>
            </w: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 xml:space="preserve"> 2020 </w:t>
            </w: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年</w:t>
            </w: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 xml:space="preserve"> </w:t>
            </w:r>
            <w:proofErr w:type="spellStart"/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iF</w:t>
            </w:r>
            <w:proofErr w:type="spellEnd"/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设计奖。</w:t>
            </w:r>
            <w:r w:rsidR="007C0242"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因此，公司的新一代大型铣刨机不仅在</w:t>
            </w:r>
            <w:r w:rsidR="00C15EA7">
              <w:rPr>
                <w:rFonts w:ascii="Verdana" w:hAnsi="Verdana" w:hint="eastAsia"/>
                <w:color w:val="000000"/>
                <w:sz w:val="18"/>
                <w:szCs w:val="18"/>
                <w:lang w:eastAsia="zh-CN"/>
              </w:rPr>
              <w:t>铣刨产量和机器效率方面设立了新的标准，其整体外观效果也分外出众。</w:t>
            </w:r>
          </w:p>
        </w:tc>
      </w:tr>
    </w:tbl>
    <w:p w:rsidR="00F8153C" w:rsidRDefault="00F8153C" w:rsidP="0014683F">
      <w:pPr>
        <w:pStyle w:val="Text"/>
        <w:spacing w:line="276" w:lineRule="auto"/>
        <w:rPr>
          <w:rStyle w:val="a9"/>
          <w:b w:val="0"/>
        </w:rPr>
      </w:pP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t>Photos</w:t>
      </w:r>
      <w:r>
        <w:t>:</w:t>
      </w:r>
    </w:p>
    <w:tbl>
      <w:tblPr>
        <w:tblStyle w:val="Basic"/>
        <w:tblW w:w="0" w:type="auto"/>
        <w:tblCellSpacing w:w="71" w:type="dxa"/>
        <w:tblLook w:val="04A0"/>
      </w:tblPr>
      <w:tblGrid>
        <w:gridCol w:w="4936"/>
        <w:gridCol w:w="4872"/>
      </w:tblGrid>
      <w:tr w:rsidR="00D166AC" w:rsidTr="009D016F">
        <w:trPr>
          <w:cnfStyle w:val="10000000000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eastAsia="zh-CN"/>
              </w:rPr>
              <w:lastRenderedPageBreak/>
              <w:drawing>
                <wp:inline distT="0" distB="0" distL="0" distR="0">
                  <wp:extent cx="2524125" cy="1847850"/>
                  <wp:effectExtent l="0" t="0" r="9525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520" cy="1848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F8153C" w:rsidRDefault="00887F8C" w:rsidP="0014683F">
            <w:pPr>
              <w:pStyle w:val="3"/>
              <w:outlineLvl w:val="2"/>
            </w:pPr>
            <w:r>
              <w:t xml:space="preserve">W_graphic_W210Fi_00001_DR </w:t>
            </w:r>
          </w:p>
          <w:p w:rsidR="00C15EA7" w:rsidRDefault="00C15EA7" w:rsidP="00C230B3">
            <w:pPr>
              <w:pStyle w:val="Text"/>
              <w:jc w:val="left"/>
              <w:rPr>
                <w:iCs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 xml:space="preserve">2020 </w:t>
            </w:r>
            <w:r>
              <w:rPr>
                <w:rFonts w:hint="eastAsia"/>
                <w:sz w:val="20"/>
                <w:lang w:eastAsia="zh-CN"/>
              </w:rPr>
              <w:t>年</w:t>
            </w:r>
            <w:proofErr w:type="spellStart"/>
            <w:r>
              <w:rPr>
                <w:sz w:val="20"/>
              </w:rPr>
              <w:t>iF</w:t>
            </w:r>
            <w:proofErr w:type="spellEnd"/>
            <w:r>
              <w:rPr>
                <w:rFonts w:hint="eastAsia"/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设计奖获得者：</w:t>
            </w:r>
          </w:p>
          <w:p w:rsidR="00601FCB" w:rsidRDefault="00C15EA7" w:rsidP="00C230B3">
            <w:pPr>
              <w:pStyle w:val="Text"/>
              <w:jc w:val="left"/>
              <w:rPr>
                <w:iCs/>
                <w:sz w:val="20"/>
                <w:lang w:eastAsia="zh-CN"/>
              </w:rPr>
            </w:pPr>
            <w:r>
              <w:rPr>
                <w:rFonts w:hint="eastAsia"/>
                <w:iCs/>
                <w:sz w:val="20"/>
                <w:lang w:eastAsia="zh-CN"/>
              </w:rPr>
              <w:t>维特根新一代大型铣刨机</w:t>
            </w:r>
            <w:r>
              <w:rPr>
                <w:rFonts w:hint="eastAsia"/>
                <w:iCs/>
                <w:sz w:val="20"/>
                <w:lang w:eastAsia="zh-CN"/>
              </w:rPr>
              <w:t xml:space="preserve"> W 210 </w:t>
            </w:r>
            <w:proofErr w:type="spellStart"/>
            <w:r>
              <w:rPr>
                <w:rFonts w:hint="eastAsia"/>
                <w:iCs/>
                <w:sz w:val="20"/>
                <w:lang w:eastAsia="zh-CN"/>
              </w:rPr>
              <w:t>Fi</w:t>
            </w:r>
            <w:proofErr w:type="spellEnd"/>
            <w:r>
              <w:rPr>
                <w:rFonts w:hint="eastAsia"/>
                <w:iCs/>
                <w:sz w:val="20"/>
                <w:lang w:eastAsia="zh-CN"/>
              </w:rPr>
              <w:t>，在铣刨产量、机器效率和设计方面均设立了新的标准。</w:t>
            </w:r>
          </w:p>
          <w:p w:rsidR="00601FCB" w:rsidRPr="005B3697" w:rsidRDefault="00601FCB" w:rsidP="00C230B3">
            <w:pPr>
              <w:pStyle w:val="Text"/>
              <w:jc w:val="left"/>
              <w:rPr>
                <w:sz w:val="20"/>
              </w:rPr>
            </w:pPr>
          </w:p>
        </w:tc>
      </w:tr>
    </w:tbl>
    <w:p w:rsidR="00C230B3" w:rsidRDefault="00C230B3" w:rsidP="00C03396">
      <w:pPr>
        <w:pStyle w:val="Text"/>
        <w:rPr>
          <w:i/>
          <w:u w:val="single"/>
        </w:rPr>
      </w:pPr>
    </w:p>
    <w:p w:rsidR="004C33D1" w:rsidRPr="001F384A" w:rsidRDefault="004C33D1" w:rsidP="004C33D1">
      <w:pPr>
        <w:rPr>
          <w:i/>
          <w:sz w:val="22"/>
          <w:szCs w:val="22"/>
          <w:lang w:eastAsia="zh-CN"/>
        </w:rPr>
      </w:pPr>
      <w:r w:rsidRPr="001F384A">
        <w:rPr>
          <w:rFonts w:hint="eastAsia"/>
          <w:i/>
          <w:sz w:val="22"/>
          <w:szCs w:val="22"/>
          <w:lang w:eastAsia="zh-CN"/>
        </w:rPr>
        <w:t>备注：这些仅为预览图片。如需印刷，请从</w:t>
      </w:r>
      <w:proofErr w:type="spellStart"/>
      <w:r w:rsidRPr="001F384A">
        <w:rPr>
          <w:i/>
          <w:sz w:val="22"/>
          <w:szCs w:val="22"/>
          <w:lang w:eastAsia="zh-CN"/>
        </w:rPr>
        <w:t>Wirtgen</w:t>
      </w:r>
      <w:proofErr w:type="spellEnd"/>
      <w:r w:rsidRPr="001F384A">
        <w:rPr>
          <w:i/>
          <w:sz w:val="22"/>
          <w:szCs w:val="22"/>
          <w:lang w:eastAsia="zh-CN"/>
        </w:rPr>
        <w:t xml:space="preserve"> GmbH/</w:t>
      </w:r>
      <w:proofErr w:type="spellStart"/>
      <w:r w:rsidRPr="001F384A">
        <w:rPr>
          <w:i/>
          <w:sz w:val="22"/>
          <w:szCs w:val="22"/>
          <w:lang w:eastAsia="zh-CN"/>
        </w:rPr>
        <w:t>Wirtgen</w:t>
      </w:r>
      <w:proofErr w:type="spellEnd"/>
      <w:r w:rsidRPr="001F384A">
        <w:rPr>
          <w:i/>
          <w:sz w:val="22"/>
          <w:szCs w:val="22"/>
          <w:lang w:eastAsia="zh-CN"/>
        </w:rPr>
        <w:t xml:space="preserve"> Group</w:t>
      </w:r>
      <w:r w:rsidRPr="001F384A">
        <w:rPr>
          <w:rFonts w:hint="eastAsia"/>
          <w:i/>
          <w:sz w:val="22"/>
          <w:szCs w:val="22"/>
          <w:lang w:eastAsia="zh-CN"/>
        </w:rPr>
        <w:t xml:space="preserve"> </w:t>
      </w:r>
      <w:r>
        <w:rPr>
          <w:rFonts w:hint="eastAsia"/>
          <w:i/>
          <w:sz w:val="22"/>
          <w:szCs w:val="22"/>
          <w:lang w:eastAsia="zh-CN"/>
        </w:rPr>
        <w:t>官网</w:t>
      </w:r>
      <w:r w:rsidRPr="001F384A">
        <w:rPr>
          <w:rFonts w:hint="eastAsia"/>
          <w:i/>
          <w:sz w:val="22"/>
          <w:szCs w:val="22"/>
          <w:lang w:eastAsia="zh-CN"/>
        </w:rPr>
        <w:t>上下载的分辨率为</w:t>
      </w:r>
      <w:r w:rsidRPr="001F384A">
        <w:rPr>
          <w:i/>
          <w:sz w:val="22"/>
          <w:szCs w:val="22"/>
        </w:rPr>
        <w:t>300 dpi</w:t>
      </w:r>
      <w:r w:rsidRPr="001F384A">
        <w:rPr>
          <w:rFonts w:hint="eastAsia"/>
          <w:i/>
          <w:sz w:val="22"/>
          <w:szCs w:val="22"/>
          <w:lang w:eastAsia="zh-CN"/>
        </w:rPr>
        <w:t xml:space="preserve"> </w:t>
      </w:r>
      <w:r w:rsidRPr="001F384A">
        <w:rPr>
          <w:rFonts w:hint="eastAsia"/>
          <w:i/>
          <w:sz w:val="22"/>
          <w:szCs w:val="22"/>
          <w:lang w:eastAsia="zh-CN"/>
        </w:rPr>
        <w:t>的图片。</w:t>
      </w:r>
    </w:p>
    <w:p w:rsidR="004C33D1" w:rsidRDefault="004C33D1" w:rsidP="00C03396">
      <w:pPr>
        <w:pStyle w:val="Text"/>
        <w:rPr>
          <w:lang w:eastAsia="zh-CN"/>
        </w:rPr>
      </w:pPr>
    </w:p>
    <w:p w:rsidR="00244981" w:rsidRDefault="00244981" w:rsidP="00D166AC">
      <w:pPr>
        <w:pStyle w:val="Text"/>
      </w:pPr>
    </w:p>
    <w:tbl>
      <w:tblPr>
        <w:tblStyle w:val="Basic"/>
        <w:tblW w:w="0" w:type="auto"/>
        <w:tblLook w:val="04A0"/>
      </w:tblPr>
      <w:tblGrid>
        <w:gridCol w:w="4784"/>
        <w:gridCol w:w="4740"/>
      </w:tblGrid>
      <w:tr w:rsidR="00D166AC" w:rsidTr="0014683F">
        <w:trPr>
          <w:cnfStyle w:val="10000000000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D166AC" w:rsidRDefault="004C33D1" w:rsidP="0034191A">
            <w:pPr>
              <w:pStyle w:val="HeadlineKontakte"/>
            </w:pPr>
            <w:r>
              <w:rPr>
                <w:rFonts w:ascii="Verdana" w:hAnsi="Verdana" w:hint="eastAsia"/>
                <w:caps w:val="0"/>
                <w:szCs w:val="22"/>
                <w:lang w:eastAsia="zh-CN"/>
              </w:rPr>
              <w:t>了解更多信息，请联系：</w:t>
            </w:r>
          </w:p>
          <w:p w:rsidR="008D4AE7" w:rsidRPr="00F8153C" w:rsidRDefault="008D4AE7" w:rsidP="008D4AE7">
            <w:pPr>
              <w:pStyle w:val="Text"/>
            </w:pPr>
            <w:r>
              <w:t>WIRTGEN GmbH</w:t>
            </w:r>
          </w:p>
          <w:p w:rsidR="008D4AE7" w:rsidRPr="00F8153C" w:rsidRDefault="008D4AE7" w:rsidP="008D4AE7">
            <w:pPr>
              <w:pStyle w:val="Text"/>
            </w:pPr>
            <w:r>
              <w:t>Corporate Communications</w:t>
            </w:r>
          </w:p>
          <w:p w:rsidR="008D4AE7" w:rsidRPr="00F8153C" w:rsidRDefault="008D4AE7" w:rsidP="008D4AE7">
            <w:pPr>
              <w:pStyle w:val="Text"/>
            </w:pPr>
            <w:r>
              <w:t xml:space="preserve">Michaela Adams, Mario </w:t>
            </w:r>
            <w:proofErr w:type="spellStart"/>
            <w:r>
              <w:t>Linnemann</w:t>
            </w:r>
            <w:proofErr w:type="spellEnd"/>
          </w:p>
          <w:p w:rsidR="008D4AE7" w:rsidRDefault="008D4AE7" w:rsidP="008D4AE7">
            <w:pPr>
              <w:pStyle w:val="Text"/>
            </w:pPr>
            <w:proofErr w:type="spellStart"/>
            <w:r>
              <w:t>Reinhard-Wirtgen-Strasse</w:t>
            </w:r>
            <w:proofErr w:type="spellEnd"/>
            <w:r>
              <w:t xml:space="preserve">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Germany</w:t>
            </w:r>
          </w:p>
          <w:p w:rsidR="008D4AE7" w:rsidRDefault="008D4AE7" w:rsidP="008D4AE7">
            <w:pPr>
              <w:pStyle w:val="Text"/>
            </w:pPr>
          </w:p>
          <w:p w:rsidR="008D4AE7" w:rsidRDefault="004C33D1" w:rsidP="008D4AE7">
            <w:pPr>
              <w:pStyle w:val="Text"/>
            </w:pPr>
            <w:r>
              <w:rPr>
                <w:rFonts w:hint="eastAsia"/>
                <w:lang w:eastAsia="zh-CN"/>
              </w:rPr>
              <w:t>电话：</w:t>
            </w:r>
            <w:r w:rsidR="008D4AE7">
              <w:t>+49-2645-131-3178</w:t>
            </w:r>
          </w:p>
          <w:p w:rsidR="008D4AE7" w:rsidRDefault="004C33D1" w:rsidP="008D4AE7">
            <w:pPr>
              <w:pStyle w:val="Text"/>
            </w:pPr>
            <w:r>
              <w:rPr>
                <w:rFonts w:hint="eastAsia"/>
                <w:lang w:eastAsia="zh-CN"/>
              </w:rPr>
              <w:t>传真：</w:t>
            </w:r>
            <w:r w:rsidR="008D4AE7">
              <w:t>+49-2645-131-499</w:t>
            </w:r>
          </w:p>
          <w:p w:rsidR="008D4AE7" w:rsidRDefault="004C33D1" w:rsidP="008D4AE7">
            <w:pPr>
              <w:pStyle w:val="Text"/>
            </w:pPr>
            <w:r>
              <w:rPr>
                <w:rFonts w:hint="eastAsia"/>
                <w:lang w:eastAsia="zh-CN"/>
              </w:rPr>
              <w:t>邮箱：</w:t>
            </w:r>
            <w:r w:rsidR="00D24067">
              <w:t>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1D6" w:rsidRDefault="00CA41D6" w:rsidP="00E55534">
      <w:r>
        <w:separator/>
      </w:r>
    </w:p>
  </w:endnote>
  <w:endnote w:type="continuationSeparator" w:id="0">
    <w:p w:rsidR="00CA41D6" w:rsidRDefault="00CA41D6" w:rsidP="00E555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Content>
        <w:tr w:rsidR="00A171F4" w:rsidRPr="008C2DB2" w:rsidTr="0012026F">
          <w:trPr>
            <w:cnfStyle w:val="10000000000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af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Content>
                <w:p w:rsidR="00A171F4" w:rsidRPr="008C2DB2" w:rsidRDefault="00E06EE9" w:rsidP="0012026F">
                  <w:pPr>
                    <w:pStyle w:val="Seitenzahlen"/>
                  </w:pPr>
                  <w:r w:rsidRPr="008C2DB2">
                    <w:fldChar w:fldCharType="begin"/>
                  </w:r>
                  <w:r w:rsidR="00A171F4">
                    <w:instrText xml:space="preserve"> </w:instrText>
                  </w:r>
                  <w:r w:rsidR="00A171F4" w:rsidRPr="008C2DB2">
                    <w:instrText>PAGE \# "00"</w:instrText>
                  </w:r>
                  <w:r w:rsidRPr="008C2DB2">
                    <w:fldChar w:fldCharType="separate"/>
                  </w:r>
                  <w:r w:rsidR="00776AD4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Content>
      <w:p w:rsidR="00A171F4" w:rsidRDefault="00E06EE9">
        <w:pPr>
          <w:pStyle w:val="a4"/>
        </w:pPr>
        <w:r>
          <w:rPr>
            <w:noProof/>
            <w:lang w:eastAsia="zh-CN"/>
          </w:rPr>
          <w:pict>
            <v:rect id="Rechteck 12" o:spid="_x0000_s2051" style="position:absolute;margin-left:59.55pt;margin-top:802.3pt;width:476.2pt;height:1.4pt;z-index:251670528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<w10:wrap anchorx="page" anchory="page"/>
            </v:rect>
          </w:pic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/>
    </w:tblPr>
    <w:tblGrid>
      <w:gridCol w:w="9524"/>
    </w:tblGrid>
    <w:sdt>
      <w:sdtPr>
        <w:rPr>
          <w:rStyle w:val="a9"/>
          <w:szCs w:val="16"/>
        </w:rPr>
        <w:id w:val="-2088915428"/>
        <w:lock w:val="sdtContentLocked"/>
      </w:sdtPr>
      <w:sdtEndPr>
        <w:rPr>
          <w:rStyle w:val="a0"/>
          <w:b w:val="0"/>
          <w:iCs w:val="0"/>
        </w:rPr>
      </w:sdtEndPr>
      <w:sdtContent>
        <w:tr w:rsidR="00A171F4" w:rsidTr="0012026F">
          <w:trPr>
            <w:cnfStyle w:val="100000000000"/>
          </w:trPr>
          <w:tc>
            <w:tcPr>
              <w:tcW w:w="9664" w:type="dxa"/>
            </w:tcPr>
            <w:p w:rsidR="00A171F4" w:rsidRDefault="00A171F4" w:rsidP="0012026F">
              <w:pPr>
                <w:pStyle w:val="a4"/>
                <w:spacing w:before="96" w:after="96"/>
              </w:pPr>
              <w:r w:rsidRPr="003E1CB6">
                <w:rPr>
                  <w:rStyle w:val="a9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Content>
      <w:p w:rsidR="00A171F4" w:rsidRDefault="00E06EE9">
        <w:pPr>
          <w:pStyle w:val="a4"/>
        </w:pPr>
        <w:r>
          <w:rPr>
            <w:noProof/>
            <w:lang w:eastAsia="zh-CN"/>
          </w:rPr>
          <w:pict>
            <v:rect id="Rechteck 6" o:spid="_x0000_s2049" style="position:absolute;margin-left:59.55pt;margin-top:793.8pt;width:476.2pt;height:1.4pt;z-index:251662336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<w10:wrap anchorx="page" anchory="page"/>
            </v:rect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1D6" w:rsidRDefault="00CA41D6" w:rsidP="00E55534">
      <w:r>
        <w:separator/>
      </w:r>
    </w:p>
  </w:footnote>
  <w:footnote w:type="continuationSeparator" w:id="0">
    <w:p w:rsidR="00CA41D6" w:rsidRDefault="00CA41D6" w:rsidP="00E555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1105004567"/>
      <w:lock w:val="sdtContentLocked"/>
    </w:sdtPr>
    <w:sdtContent>
      <w:p w:rsidR="00A171F4" w:rsidRPr="002E765F" w:rsidRDefault="00A171F4">
        <w:pPr>
          <w:pStyle w:val="a3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/>
        </w:tblPr>
        <w:tblGrid>
          <w:gridCol w:w="3439"/>
        </w:tblGrid>
        <w:tr w:rsidR="00A171F4" w:rsidRPr="002E765F" w:rsidTr="00D166AC">
          <w:trPr>
            <w:cnfStyle w:val="10000000000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a7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a3"/>
          <w:rPr>
            <w:sz w:val="14"/>
          </w:rPr>
        </w:pPr>
        <w:r w:rsidRPr="002E765F">
          <w:rPr>
            <w:noProof/>
            <w:sz w:val="14"/>
            <w:lang w:eastAsia="zh-CN"/>
          </w:rPr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2E765F">
          <w:rPr>
            <w:noProof/>
            <w:sz w:val="14"/>
            <w:lang w:eastAsia="zh-CN"/>
          </w:rPr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E06EE9">
          <w:rPr>
            <w:noProof/>
            <w:sz w:val="14"/>
            <w:lang w:eastAsia="zh-CN"/>
          </w:rPr>
          <w:pict>
            <v:rect id="Rechteck 11" o:spid="_x0000_s2052" style="position:absolute;margin-left:59.55pt;margin-top:55.3pt;width:476.2pt;height:2.85pt;z-index:251668480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<w10:wrap anchorx="page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80274487"/>
      <w:lock w:val="sdtContentLocked"/>
    </w:sdtPr>
    <w:sdtContent>
      <w:p w:rsidR="00A171F4" w:rsidRDefault="00E06EE9">
        <w:pPr>
          <w:pStyle w:val="a3"/>
        </w:pPr>
        <w:r>
          <w:rPr>
            <w:noProof/>
            <w:lang w:eastAsia="zh-CN"/>
          </w:rPr>
          <w:pict>
            <v:rect id="Rechteck 5" o:spid="_x0000_s2050" style="position:absolute;margin-left:59.55pt;margin-top:73.7pt;width:476.2pt;height:2.85pt;z-index:251660288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<w10:wrap anchorx="page" anchory="page"/>
            </v:rect>
          </w:pict>
        </w:r>
        <w:r w:rsidR="00A171F4">
          <w:rPr>
            <w:noProof/>
            <w:lang w:eastAsia="zh-CN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A171F4">
          <w:rPr>
            <w:noProof/>
            <w:lang w:eastAsia="zh-CN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0" type="#_x0000_t75" style="width:1499.65pt;height:1499.65pt" o:bullet="t">
        <v:imagedata r:id="rId1" o:title="AZ_04a"/>
      </v:shape>
    </w:pict>
  </w:numPicBullet>
  <w:numPicBullet w:numPicBulletId="1">
    <w:pict>
      <v:shape id="_x0000_i1251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attachedTemplate r:id="rId1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15D13"/>
    <w:rsid w:val="00042106"/>
    <w:rsid w:val="0005285B"/>
    <w:rsid w:val="00066D09"/>
    <w:rsid w:val="0009665C"/>
    <w:rsid w:val="000E15B8"/>
    <w:rsid w:val="000E2697"/>
    <w:rsid w:val="00103205"/>
    <w:rsid w:val="00107134"/>
    <w:rsid w:val="0012026F"/>
    <w:rsid w:val="00132055"/>
    <w:rsid w:val="0014676C"/>
    <w:rsid w:val="0014683F"/>
    <w:rsid w:val="001B16BB"/>
    <w:rsid w:val="001B63D0"/>
    <w:rsid w:val="00234CDB"/>
    <w:rsid w:val="00244981"/>
    <w:rsid w:val="002539AA"/>
    <w:rsid w:val="00253A2E"/>
    <w:rsid w:val="00255CD5"/>
    <w:rsid w:val="002844EF"/>
    <w:rsid w:val="0029634D"/>
    <w:rsid w:val="002A2128"/>
    <w:rsid w:val="002C7CD4"/>
    <w:rsid w:val="002E765F"/>
    <w:rsid w:val="002F108B"/>
    <w:rsid w:val="0034191A"/>
    <w:rsid w:val="00343CC7"/>
    <w:rsid w:val="00384A08"/>
    <w:rsid w:val="00394158"/>
    <w:rsid w:val="003A753A"/>
    <w:rsid w:val="003E1CB6"/>
    <w:rsid w:val="003E3CF6"/>
    <w:rsid w:val="003E759F"/>
    <w:rsid w:val="00403373"/>
    <w:rsid w:val="00406C81"/>
    <w:rsid w:val="00412545"/>
    <w:rsid w:val="00422F5E"/>
    <w:rsid w:val="00430BB0"/>
    <w:rsid w:val="00463D7D"/>
    <w:rsid w:val="00476F4D"/>
    <w:rsid w:val="00497B61"/>
    <w:rsid w:val="004C33D1"/>
    <w:rsid w:val="00506409"/>
    <w:rsid w:val="00530E32"/>
    <w:rsid w:val="005711A3"/>
    <w:rsid w:val="00573B2B"/>
    <w:rsid w:val="005A4F04"/>
    <w:rsid w:val="005B3697"/>
    <w:rsid w:val="005B5793"/>
    <w:rsid w:val="005F3886"/>
    <w:rsid w:val="00601FCB"/>
    <w:rsid w:val="00613D9C"/>
    <w:rsid w:val="006330A2"/>
    <w:rsid w:val="006362D2"/>
    <w:rsid w:val="00642EB6"/>
    <w:rsid w:val="0068586C"/>
    <w:rsid w:val="00692229"/>
    <w:rsid w:val="006B73C9"/>
    <w:rsid w:val="006E2F9C"/>
    <w:rsid w:val="006F7602"/>
    <w:rsid w:val="00722A17"/>
    <w:rsid w:val="00732F5F"/>
    <w:rsid w:val="00757B83"/>
    <w:rsid w:val="007658CA"/>
    <w:rsid w:val="00776AD4"/>
    <w:rsid w:val="00791A69"/>
    <w:rsid w:val="00794830"/>
    <w:rsid w:val="00797CAA"/>
    <w:rsid w:val="007C0242"/>
    <w:rsid w:val="007C2658"/>
    <w:rsid w:val="007D67A5"/>
    <w:rsid w:val="007E20D0"/>
    <w:rsid w:val="00820315"/>
    <w:rsid w:val="00843B45"/>
    <w:rsid w:val="00847049"/>
    <w:rsid w:val="0086050A"/>
    <w:rsid w:val="00863129"/>
    <w:rsid w:val="00887F8C"/>
    <w:rsid w:val="008C2DB2"/>
    <w:rsid w:val="008D4AE7"/>
    <w:rsid w:val="008D770E"/>
    <w:rsid w:val="0090337E"/>
    <w:rsid w:val="00972781"/>
    <w:rsid w:val="00973BE8"/>
    <w:rsid w:val="009A7E90"/>
    <w:rsid w:val="009C2378"/>
    <w:rsid w:val="009D016F"/>
    <w:rsid w:val="009E251D"/>
    <w:rsid w:val="00A171F4"/>
    <w:rsid w:val="00A2027B"/>
    <w:rsid w:val="00A24EFC"/>
    <w:rsid w:val="00A80677"/>
    <w:rsid w:val="00A810A4"/>
    <w:rsid w:val="00A977CE"/>
    <w:rsid w:val="00AB5B69"/>
    <w:rsid w:val="00AB63A6"/>
    <w:rsid w:val="00AD131F"/>
    <w:rsid w:val="00AF3B3A"/>
    <w:rsid w:val="00AF6569"/>
    <w:rsid w:val="00B06265"/>
    <w:rsid w:val="00B45D86"/>
    <w:rsid w:val="00B5695F"/>
    <w:rsid w:val="00B90F78"/>
    <w:rsid w:val="00BD1058"/>
    <w:rsid w:val="00BF56B2"/>
    <w:rsid w:val="00C03396"/>
    <w:rsid w:val="00C1451A"/>
    <w:rsid w:val="00C15D13"/>
    <w:rsid w:val="00C15EA7"/>
    <w:rsid w:val="00C230B3"/>
    <w:rsid w:val="00C457C3"/>
    <w:rsid w:val="00C644CA"/>
    <w:rsid w:val="00C7008A"/>
    <w:rsid w:val="00C73005"/>
    <w:rsid w:val="00CA41D6"/>
    <w:rsid w:val="00CE7813"/>
    <w:rsid w:val="00CF36C9"/>
    <w:rsid w:val="00D166AC"/>
    <w:rsid w:val="00D24067"/>
    <w:rsid w:val="00D3454B"/>
    <w:rsid w:val="00DA2C3A"/>
    <w:rsid w:val="00DF23EF"/>
    <w:rsid w:val="00E06EE9"/>
    <w:rsid w:val="00E14608"/>
    <w:rsid w:val="00E21E67"/>
    <w:rsid w:val="00E30EBF"/>
    <w:rsid w:val="00E4252C"/>
    <w:rsid w:val="00E52D70"/>
    <w:rsid w:val="00E55534"/>
    <w:rsid w:val="00E914D1"/>
    <w:rsid w:val="00EC4FED"/>
    <w:rsid w:val="00EF260D"/>
    <w:rsid w:val="00EF4E2E"/>
    <w:rsid w:val="00F13595"/>
    <w:rsid w:val="00F20920"/>
    <w:rsid w:val="00F56318"/>
    <w:rsid w:val="00F62DED"/>
    <w:rsid w:val="00F8153C"/>
    <w:rsid w:val="00F82525"/>
    <w:rsid w:val="00F97FEA"/>
    <w:rsid w:val="00FF5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B5695F"/>
  </w:style>
  <w:style w:type="paragraph" w:styleId="1">
    <w:name w:val="heading 1"/>
    <w:basedOn w:val="a"/>
    <w:next w:val="Text"/>
    <w:link w:val="1Char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2">
    <w:name w:val="heading 2"/>
    <w:basedOn w:val="a"/>
    <w:next w:val="Text"/>
    <w:link w:val="2Char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3">
    <w:name w:val="heading 3"/>
    <w:basedOn w:val="a"/>
    <w:next w:val="Text"/>
    <w:link w:val="3Char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4">
    <w:name w:val="heading 4"/>
    <w:basedOn w:val="a"/>
    <w:next w:val="Text"/>
    <w:link w:val="4Char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Basic">
    <w:name w:val="Basic"/>
    <w:basedOn w:val="a1"/>
    <w:uiPriority w:val="99"/>
    <w:rsid w:val="008C2DB2"/>
    <w:rPr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1Char">
    <w:name w:val="标题 1 Char"/>
    <w:basedOn w:val="a0"/>
    <w:link w:val="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2Char">
    <w:name w:val="标题 2 Char"/>
    <w:basedOn w:val="a0"/>
    <w:link w:val="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3Char">
    <w:name w:val="标题 3 Char"/>
    <w:basedOn w:val="a0"/>
    <w:link w:val="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4Char">
    <w:name w:val="标题 4 Char"/>
    <w:basedOn w:val="a0"/>
    <w:link w:val="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a3">
    <w:name w:val="header"/>
    <w:basedOn w:val="a"/>
    <w:link w:val="Char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3"/>
    <w:uiPriority w:val="99"/>
    <w:rsid w:val="00E55534"/>
  </w:style>
  <w:style w:type="paragraph" w:styleId="a4">
    <w:name w:val="footer"/>
    <w:basedOn w:val="a"/>
    <w:link w:val="Char0"/>
    <w:uiPriority w:val="99"/>
    <w:unhideWhenUsed/>
    <w:rsid w:val="00642EB6"/>
    <w:rPr>
      <w:color w:val="41535D" w:themeColor="text2"/>
      <w:sz w:val="18"/>
    </w:rPr>
  </w:style>
  <w:style w:type="character" w:customStyle="1" w:styleId="Char0">
    <w:name w:val="页脚 Char"/>
    <w:basedOn w:val="a0"/>
    <w:link w:val="a4"/>
    <w:uiPriority w:val="99"/>
    <w:rsid w:val="00642EB6"/>
    <w:rPr>
      <w:color w:val="41535D" w:themeColor="text2"/>
      <w:sz w:val="18"/>
    </w:rPr>
  </w:style>
  <w:style w:type="paragraph" w:styleId="a5">
    <w:name w:val="Balloon Text"/>
    <w:basedOn w:val="a"/>
    <w:link w:val="Char1"/>
    <w:uiPriority w:val="99"/>
    <w:semiHidden/>
    <w:unhideWhenUsed/>
    <w:rsid w:val="00E55534"/>
    <w:rPr>
      <w:rFonts w:ascii="Tahoma" w:hAnsi="Tahoma" w:cs="Tahoma"/>
    </w:rPr>
  </w:style>
  <w:style w:type="character" w:customStyle="1" w:styleId="Char1">
    <w:name w:val="批注框文本 Char"/>
    <w:basedOn w:val="a0"/>
    <w:link w:val="a5"/>
    <w:uiPriority w:val="99"/>
    <w:semiHidden/>
    <w:rsid w:val="00E5553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5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next w:val="a8"/>
    <w:link w:val="Char2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Char2">
    <w:name w:val="标题 Char"/>
    <w:basedOn w:val="a0"/>
    <w:link w:val="a7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a9">
    <w:name w:val="Emphasis"/>
    <w:basedOn w:val="a0"/>
    <w:uiPriority w:val="8"/>
    <w:qFormat/>
    <w:rsid w:val="003E1CB6"/>
    <w:rPr>
      <w:b/>
      <w:i w:val="0"/>
      <w:iCs/>
    </w:rPr>
  </w:style>
  <w:style w:type="paragraph" w:styleId="a8">
    <w:name w:val="Subtitle"/>
    <w:basedOn w:val="a"/>
    <w:link w:val="Char3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Char3">
    <w:name w:val="副标题 Char"/>
    <w:basedOn w:val="a0"/>
    <w:link w:val="a8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a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a2"/>
    <w:uiPriority w:val="99"/>
    <w:rsid w:val="00403373"/>
    <w:pPr>
      <w:numPr>
        <w:numId w:val="18"/>
      </w:numPr>
    </w:pPr>
  </w:style>
  <w:style w:type="paragraph" w:styleId="aa">
    <w:name w:val="List Paragraph"/>
    <w:basedOn w:val="a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a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a"/>
    <w:uiPriority w:val="19"/>
    <w:qFormat/>
    <w:rsid w:val="00722A17"/>
    <w:pPr>
      <w:jc w:val="right"/>
    </w:pPr>
    <w:rPr>
      <w:caps/>
      <w:sz w:val="14"/>
    </w:rPr>
  </w:style>
  <w:style w:type="character" w:styleId="ab">
    <w:name w:val="page number"/>
    <w:basedOn w:val="a0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a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ac">
    <w:name w:val="Subtle Emphasis"/>
    <w:basedOn w:val="a0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a2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a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a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a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a2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a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a2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a1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ad">
    <w:name w:val="caption"/>
    <w:basedOn w:val="a"/>
    <w:next w:val="a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TOC">
    <w:name w:val="TOC Heading"/>
    <w:basedOn w:val="1"/>
    <w:next w:val="a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10">
    <w:name w:val="toc 1"/>
    <w:basedOn w:val="a"/>
    <w:next w:val="a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20">
    <w:name w:val="toc 2"/>
    <w:basedOn w:val="a"/>
    <w:next w:val="a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30">
    <w:name w:val="toc 3"/>
    <w:basedOn w:val="a"/>
    <w:next w:val="a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ae">
    <w:name w:val="Hyperlink"/>
    <w:basedOn w:val="a0"/>
    <w:uiPriority w:val="99"/>
    <w:unhideWhenUsed/>
    <w:rsid w:val="00BD1058"/>
    <w:rPr>
      <w:color w:val="41535D" w:themeColor="hyperlink"/>
      <w:u w:val="single"/>
    </w:rPr>
  </w:style>
  <w:style w:type="character" w:styleId="af">
    <w:name w:val="Placeholder Text"/>
    <w:basedOn w:val="a0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a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af0">
    <w:name w:val="FollowedHyperlink"/>
    <w:basedOn w:val="a0"/>
    <w:uiPriority w:val="99"/>
    <w:semiHidden/>
    <w:unhideWhenUsed/>
    <w:rsid w:val="00601FCB"/>
    <w:rPr>
      <w:color w:val="9DA3A8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81DBD-E831-4DA2-B1C0-0526AFD05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277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Administrator</cp:lastModifiedBy>
  <cp:revision>19</cp:revision>
  <dcterms:created xsi:type="dcterms:W3CDTF">2020-02-06T15:43:00Z</dcterms:created>
  <dcterms:modified xsi:type="dcterms:W3CDTF">2020-02-12T08:07:00Z</dcterms:modified>
</cp:coreProperties>
</file>